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E2BBF" w14:textId="6441CCFA" w:rsidR="0082453C" w:rsidRPr="006D0B49" w:rsidRDefault="006D0B49" w:rsidP="006D0B49">
      <w:pPr>
        <w:spacing w:after="0" w:line="360" w:lineRule="auto"/>
        <w:rPr>
          <w:rFonts w:ascii="Georgia" w:hAnsi="Georgia"/>
          <w:b/>
          <w:bCs/>
          <w:sz w:val="22"/>
          <w:szCs w:val="22"/>
        </w:rPr>
      </w:pPr>
      <w:r w:rsidRPr="006D0B49">
        <w:rPr>
          <w:rFonts w:ascii="Georgia" w:hAnsi="Georgia"/>
          <w:b/>
          <w:bCs/>
          <w:sz w:val="22"/>
          <w:szCs w:val="22"/>
        </w:rPr>
        <w:t>Roland Camboulives</w:t>
      </w:r>
    </w:p>
    <w:p w14:paraId="748995F1" w14:textId="4DBB4489" w:rsidR="006D0B49" w:rsidRPr="006D0B49" w:rsidRDefault="006D0B49" w:rsidP="006D0B49">
      <w:pPr>
        <w:spacing w:after="0" w:line="360" w:lineRule="auto"/>
        <w:rPr>
          <w:rFonts w:ascii="Georgia" w:hAnsi="Georgia"/>
          <w:b/>
          <w:bCs/>
          <w:sz w:val="22"/>
          <w:szCs w:val="22"/>
        </w:rPr>
      </w:pPr>
      <w:r w:rsidRPr="006D0B49">
        <w:rPr>
          <w:rFonts w:ascii="Georgia" w:hAnsi="Georgia"/>
          <w:b/>
          <w:bCs/>
          <w:sz w:val="22"/>
          <w:szCs w:val="22"/>
        </w:rPr>
        <w:t>Petites histoires presque vraies</w:t>
      </w:r>
    </w:p>
    <w:p w14:paraId="70AA4A8C" w14:textId="102B8D2A" w:rsidR="006D0B49" w:rsidRPr="006D0B49" w:rsidRDefault="006D0B49" w:rsidP="006D0B49">
      <w:pPr>
        <w:spacing w:after="0" w:line="360" w:lineRule="auto"/>
        <w:rPr>
          <w:rFonts w:ascii="Georgia" w:hAnsi="Georgia"/>
          <w:b/>
          <w:bCs/>
          <w:sz w:val="22"/>
          <w:szCs w:val="22"/>
        </w:rPr>
      </w:pPr>
      <w:r w:rsidRPr="006D0B49">
        <w:rPr>
          <w:rFonts w:ascii="Georgia" w:hAnsi="Georgia"/>
          <w:b/>
          <w:bCs/>
          <w:sz w:val="22"/>
          <w:szCs w:val="22"/>
        </w:rPr>
        <w:t>Nouvelles</w:t>
      </w:r>
    </w:p>
    <w:p w14:paraId="2CA1068B" w14:textId="77777777" w:rsidR="0082453C" w:rsidRPr="0082453C" w:rsidRDefault="0082453C" w:rsidP="006D0B49">
      <w:pPr>
        <w:spacing w:after="0" w:line="360" w:lineRule="auto"/>
        <w:rPr>
          <w:rFonts w:ascii="Georgia" w:hAnsi="Georgia"/>
          <w:sz w:val="22"/>
          <w:szCs w:val="22"/>
        </w:rPr>
      </w:pPr>
    </w:p>
    <w:p w14:paraId="3884D944" w14:textId="77777777" w:rsidR="0082453C" w:rsidRPr="0082453C" w:rsidRDefault="0082453C" w:rsidP="006D0B49">
      <w:pPr>
        <w:spacing w:after="0" w:line="360" w:lineRule="auto"/>
        <w:rPr>
          <w:rFonts w:ascii="Georgia" w:hAnsi="Georgia"/>
          <w:sz w:val="22"/>
          <w:szCs w:val="22"/>
        </w:rPr>
      </w:pPr>
      <w:r w:rsidRPr="0082453C">
        <w:rPr>
          <w:rFonts w:ascii="Georgia" w:hAnsi="Georgia"/>
          <w:sz w:val="22"/>
          <w:szCs w:val="22"/>
        </w:rPr>
        <w:t>Dans sa vie professionnelle, Roland Camboulives a été professeur de Lettres, chargé de préparation à l'épreuve de cinéma de l'Agrégation de Lettres et chargé de cours de cinéma en Institut de journalisme à Fribourg (Suisse). Il a un temps enseigné à l'Université nationale de Bogotá, en Colombie.</w:t>
      </w:r>
    </w:p>
    <w:p w14:paraId="5B8FC637" w14:textId="77777777" w:rsidR="0082453C" w:rsidRPr="0082453C" w:rsidRDefault="0082453C" w:rsidP="006D0B49">
      <w:pPr>
        <w:spacing w:after="0" w:line="360" w:lineRule="auto"/>
        <w:rPr>
          <w:rFonts w:ascii="Georgia" w:hAnsi="Georgia"/>
          <w:sz w:val="22"/>
          <w:szCs w:val="22"/>
        </w:rPr>
      </w:pPr>
      <w:r w:rsidRPr="0082453C">
        <w:rPr>
          <w:rFonts w:ascii="Georgia" w:hAnsi="Georgia"/>
          <w:sz w:val="22"/>
          <w:szCs w:val="22"/>
        </w:rPr>
        <w:t>Fidèle à ses attaches paysannes, il a conservé sa maison familiale, située au Viala, petit hameau proche de Saint-Jean du Bruel en Aveyron.</w:t>
      </w:r>
    </w:p>
    <w:p w14:paraId="6F704CC7" w14:textId="1EC88163" w:rsidR="0082453C" w:rsidRPr="0082453C" w:rsidRDefault="0082453C" w:rsidP="006D0B49">
      <w:pPr>
        <w:spacing w:after="0" w:line="360" w:lineRule="auto"/>
        <w:rPr>
          <w:rFonts w:ascii="Georgia" w:hAnsi="Georgia"/>
          <w:sz w:val="22"/>
          <w:szCs w:val="22"/>
        </w:rPr>
      </w:pPr>
      <w:r w:rsidRPr="0082453C">
        <w:rPr>
          <w:rFonts w:ascii="Georgia" w:hAnsi="Georgia"/>
          <w:sz w:val="22"/>
          <w:szCs w:val="22"/>
        </w:rPr>
        <w:t>Désormais retraité, il est aquarelliste et auteur, illustrateur.</w:t>
      </w:r>
      <w:r w:rsidR="006D0B49">
        <w:rPr>
          <w:rFonts w:ascii="Georgia" w:hAnsi="Georgia"/>
          <w:sz w:val="22"/>
          <w:szCs w:val="22"/>
        </w:rPr>
        <w:t xml:space="preserve"> </w:t>
      </w:r>
      <w:r w:rsidRPr="0082453C">
        <w:rPr>
          <w:rFonts w:ascii="Georgia" w:hAnsi="Georgia"/>
          <w:sz w:val="22"/>
          <w:szCs w:val="22"/>
        </w:rPr>
        <w:t>Il a lui-même illustré son recueil de nouvelles</w:t>
      </w:r>
      <w:r w:rsidR="006D0B49">
        <w:rPr>
          <w:rFonts w:ascii="Georgia" w:hAnsi="Georgia"/>
          <w:sz w:val="22"/>
          <w:szCs w:val="22"/>
        </w:rPr>
        <w:t>.</w:t>
      </w:r>
    </w:p>
    <w:p w14:paraId="423E6175" w14:textId="77777777" w:rsidR="0082453C" w:rsidRPr="0082453C" w:rsidRDefault="0082453C" w:rsidP="006D0B49">
      <w:pPr>
        <w:spacing w:after="0" w:line="360" w:lineRule="auto"/>
        <w:rPr>
          <w:rFonts w:ascii="Georgia" w:hAnsi="Georgia"/>
          <w:sz w:val="22"/>
          <w:szCs w:val="22"/>
        </w:rPr>
      </w:pPr>
    </w:p>
    <w:p w14:paraId="6854F87B" w14:textId="3441D4DB" w:rsidR="0082453C" w:rsidRPr="0082453C" w:rsidRDefault="006D0B49" w:rsidP="006D0B49">
      <w:pPr>
        <w:spacing w:after="0" w:line="360" w:lineRule="auto"/>
        <w:rPr>
          <w:rFonts w:ascii="Georgia" w:hAnsi="Georgia"/>
          <w:sz w:val="22"/>
          <w:szCs w:val="22"/>
        </w:rPr>
      </w:pPr>
      <w:r>
        <w:rPr>
          <w:rFonts w:ascii="Georgia" w:hAnsi="Georgia"/>
          <w:sz w:val="22"/>
          <w:szCs w:val="22"/>
        </w:rPr>
        <w:t xml:space="preserve">Ce recueil exprime </w:t>
      </w:r>
      <w:r w:rsidR="0082453C" w:rsidRPr="0082453C">
        <w:rPr>
          <w:rFonts w:ascii="Georgia" w:hAnsi="Georgia"/>
          <w:sz w:val="22"/>
          <w:szCs w:val="22"/>
        </w:rPr>
        <w:t xml:space="preserve">un hommage et une dette à travers la chronique d'une famille, de deux ou </w:t>
      </w:r>
      <w:r w:rsidRPr="0082453C">
        <w:rPr>
          <w:rFonts w:ascii="Georgia" w:hAnsi="Georgia"/>
          <w:sz w:val="22"/>
          <w:szCs w:val="22"/>
        </w:rPr>
        <w:t>trois maisons</w:t>
      </w:r>
      <w:r w:rsidR="0082453C" w:rsidRPr="0082453C">
        <w:rPr>
          <w:rFonts w:ascii="Georgia" w:hAnsi="Georgia"/>
          <w:sz w:val="22"/>
          <w:szCs w:val="22"/>
        </w:rPr>
        <w:t xml:space="preserve"> et d'un petit hameau au début du XXème siècle. Ses récits s'enracinent là, dans ce hameau, ses maisons et leurs jardins. </w:t>
      </w:r>
      <w:r>
        <w:rPr>
          <w:rFonts w:ascii="Georgia" w:hAnsi="Georgia"/>
          <w:sz w:val="22"/>
          <w:szCs w:val="22"/>
        </w:rPr>
        <w:t xml:space="preserve">Aux </w:t>
      </w:r>
      <w:r w:rsidR="0082453C" w:rsidRPr="0082453C">
        <w:rPr>
          <w:rFonts w:ascii="Georgia" w:hAnsi="Georgia"/>
          <w:sz w:val="22"/>
          <w:szCs w:val="22"/>
        </w:rPr>
        <w:t xml:space="preserve">souvenirs d'enfance s'ajoutent les </w:t>
      </w:r>
      <w:r>
        <w:rPr>
          <w:rFonts w:ascii="Georgia" w:hAnsi="Georgia"/>
          <w:sz w:val="22"/>
          <w:szCs w:val="22"/>
        </w:rPr>
        <w:t>restitutions</w:t>
      </w:r>
      <w:r w:rsidR="0082453C" w:rsidRPr="0082453C">
        <w:rPr>
          <w:rFonts w:ascii="Georgia" w:hAnsi="Georgia"/>
          <w:sz w:val="22"/>
          <w:szCs w:val="22"/>
        </w:rPr>
        <w:t xml:space="preserve"> de récits que faisaient les anciens à la veillée.</w:t>
      </w:r>
    </w:p>
    <w:p w14:paraId="4D1B8B61" w14:textId="50017150" w:rsidR="0082453C" w:rsidRDefault="0082453C" w:rsidP="006D0B49">
      <w:pPr>
        <w:spacing w:after="0" w:line="360" w:lineRule="auto"/>
        <w:rPr>
          <w:rFonts w:ascii="Georgia" w:hAnsi="Georgia"/>
          <w:sz w:val="22"/>
          <w:szCs w:val="22"/>
        </w:rPr>
      </w:pPr>
      <w:r w:rsidRPr="0082453C">
        <w:rPr>
          <w:rFonts w:ascii="Georgia" w:hAnsi="Georgia"/>
          <w:sz w:val="22"/>
          <w:szCs w:val="22"/>
        </w:rPr>
        <w:t>Dans chaque histoire se mettent en scène et se jouent des valeurs humaines et des émotions que l'exploration des souvenirs permet de retrouver. S'y expriment alors des nostalgies et des réconciliations, s'y jouent des reconnaissances et des apaisements qui proposent au l</w:t>
      </w:r>
      <w:r w:rsidR="006D0B49">
        <w:rPr>
          <w:rFonts w:ascii="Georgia" w:hAnsi="Georgia"/>
          <w:sz w:val="22"/>
          <w:szCs w:val="22"/>
        </w:rPr>
        <w:t>ecteur</w:t>
      </w:r>
      <w:r w:rsidRPr="0082453C">
        <w:rPr>
          <w:rFonts w:ascii="Georgia" w:hAnsi="Georgia"/>
          <w:sz w:val="22"/>
          <w:szCs w:val="22"/>
        </w:rPr>
        <w:t xml:space="preserve"> autant d'exercices d'empathie à la rencontre de ces petites gens, dans leurs vies difficiles, mais portées par des valeurs humaines qui faisaient leur force et leur richesse.</w:t>
      </w:r>
    </w:p>
    <w:p w14:paraId="56EEDF67" w14:textId="77777777" w:rsidR="006D0B49" w:rsidRPr="0082453C" w:rsidRDefault="006D0B49" w:rsidP="006D0B49">
      <w:pPr>
        <w:spacing w:after="0" w:line="360" w:lineRule="auto"/>
        <w:rPr>
          <w:rFonts w:ascii="Georgia" w:hAnsi="Georgia"/>
          <w:sz w:val="22"/>
          <w:szCs w:val="22"/>
        </w:rPr>
      </w:pPr>
    </w:p>
    <w:p w14:paraId="34BEE23A" w14:textId="71B13BBB" w:rsidR="0082453C" w:rsidRDefault="0082453C" w:rsidP="006D0B49">
      <w:pPr>
        <w:spacing w:after="0" w:line="360" w:lineRule="auto"/>
        <w:rPr>
          <w:rFonts w:ascii="Georgia" w:hAnsi="Georgia"/>
          <w:sz w:val="22"/>
          <w:szCs w:val="22"/>
        </w:rPr>
      </w:pPr>
      <w:r w:rsidRPr="0082453C">
        <w:rPr>
          <w:rFonts w:ascii="Georgia" w:hAnsi="Georgia"/>
          <w:sz w:val="22"/>
          <w:szCs w:val="22"/>
        </w:rPr>
        <w:t>Le livre, est sorti début juillet 2026</w:t>
      </w:r>
      <w:r>
        <w:rPr>
          <w:rFonts w:ascii="Georgia" w:hAnsi="Georgia"/>
          <w:sz w:val="22"/>
          <w:szCs w:val="22"/>
        </w:rPr>
        <w:t xml:space="preserve"> aux </w:t>
      </w:r>
      <w:r w:rsidRPr="006D0B49">
        <w:rPr>
          <w:rFonts w:ascii="Georgia" w:hAnsi="Georgia"/>
          <w:b/>
          <w:bCs/>
          <w:sz w:val="22"/>
          <w:szCs w:val="22"/>
        </w:rPr>
        <w:t>Ateliers du Tayrac</w:t>
      </w:r>
      <w:r>
        <w:rPr>
          <w:rFonts w:ascii="Georgia" w:hAnsi="Georgia"/>
          <w:sz w:val="22"/>
          <w:szCs w:val="22"/>
        </w:rPr>
        <w:t>, Aveyron.</w:t>
      </w:r>
    </w:p>
    <w:p w14:paraId="31967142" w14:textId="77777777" w:rsidR="0082453C" w:rsidRPr="0082453C" w:rsidRDefault="0082453C" w:rsidP="006D0B49">
      <w:pPr>
        <w:spacing w:after="0" w:line="360" w:lineRule="auto"/>
        <w:rPr>
          <w:rFonts w:ascii="Georgia" w:hAnsi="Georgia"/>
          <w:sz w:val="22"/>
          <w:szCs w:val="22"/>
        </w:rPr>
      </w:pPr>
    </w:p>
    <w:p w14:paraId="19F9AAAE" w14:textId="77777777" w:rsidR="0082453C" w:rsidRPr="0082453C" w:rsidRDefault="0082453C" w:rsidP="006D0B49">
      <w:pPr>
        <w:spacing w:after="0" w:line="360" w:lineRule="auto"/>
        <w:rPr>
          <w:rFonts w:ascii="Georgia" w:hAnsi="Georgia"/>
          <w:sz w:val="22"/>
          <w:szCs w:val="22"/>
        </w:rPr>
      </w:pPr>
      <w:r w:rsidRPr="0082453C">
        <w:rPr>
          <w:rFonts w:ascii="Georgia" w:hAnsi="Georgia"/>
          <w:sz w:val="22"/>
          <w:szCs w:val="22"/>
        </w:rPr>
        <w:t>Trois de ces Petites histoires ont été primées avant l'impression de ce recueil :</w:t>
      </w:r>
    </w:p>
    <w:p w14:paraId="1A15A65C" w14:textId="77777777" w:rsidR="0082453C" w:rsidRPr="0082453C" w:rsidRDefault="0082453C" w:rsidP="006D0B49">
      <w:pPr>
        <w:spacing w:after="0" w:line="360" w:lineRule="auto"/>
        <w:rPr>
          <w:rFonts w:ascii="Georgia" w:hAnsi="Georgia"/>
          <w:sz w:val="22"/>
          <w:szCs w:val="22"/>
        </w:rPr>
      </w:pPr>
      <w:r w:rsidRPr="0082453C">
        <w:rPr>
          <w:rFonts w:ascii="Georgia" w:hAnsi="Georgia"/>
          <w:b/>
          <w:bCs/>
          <w:i/>
          <w:iCs/>
          <w:sz w:val="22"/>
          <w:szCs w:val="22"/>
        </w:rPr>
        <w:t>L'arrangement</w:t>
      </w:r>
      <w:r w:rsidRPr="0082453C">
        <w:rPr>
          <w:rFonts w:ascii="Georgia" w:hAnsi="Georgia"/>
          <w:i/>
          <w:iCs/>
          <w:sz w:val="22"/>
          <w:szCs w:val="22"/>
        </w:rPr>
        <w:t>,</w:t>
      </w:r>
      <w:r w:rsidRPr="0082453C">
        <w:rPr>
          <w:rFonts w:ascii="Georgia" w:hAnsi="Georgia"/>
          <w:sz w:val="22"/>
          <w:szCs w:val="22"/>
        </w:rPr>
        <w:t xml:space="preserve"> prix spécial du jury du Concours de nouvelles de Fuveau 2025</w:t>
      </w:r>
    </w:p>
    <w:p w14:paraId="4B9BE665" w14:textId="77777777" w:rsidR="0082453C" w:rsidRPr="0082453C" w:rsidRDefault="0082453C" w:rsidP="006D0B49">
      <w:pPr>
        <w:spacing w:after="0" w:line="360" w:lineRule="auto"/>
        <w:rPr>
          <w:rFonts w:ascii="Georgia" w:hAnsi="Georgia"/>
          <w:sz w:val="22"/>
          <w:szCs w:val="22"/>
        </w:rPr>
      </w:pPr>
      <w:r w:rsidRPr="0082453C">
        <w:rPr>
          <w:rFonts w:ascii="Georgia" w:hAnsi="Georgia"/>
          <w:b/>
          <w:bCs/>
          <w:i/>
          <w:iCs/>
          <w:sz w:val="22"/>
          <w:szCs w:val="22"/>
        </w:rPr>
        <w:t>Un mariage contraint</w:t>
      </w:r>
      <w:r w:rsidRPr="0082453C">
        <w:rPr>
          <w:rFonts w:ascii="Georgia" w:hAnsi="Georgia"/>
          <w:sz w:val="22"/>
          <w:szCs w:val="22"/>
        </w:rPr>
        <w:t>, paru dans le magazine en ligne Ascendances, culture et générations</w:t>
      </w:r>
    </w:p>
    <w:p w14:paraId="4B233936" w14:textId="36E29BC4" w:rsidR="0082453C" w:rsidRPr="0082453C" w:rsidRDefault="0082453C" w:rsidP="006D0B49">
      <w:pPr>
        <w:spacing w:after="0" w:line="360" w:lineRule="auto"/>
        <w:rPr>
          <w:rFonts w:ascii="Georgia" w:hAnsi="Georgia"/>
          <w:sz w:val="22"/>
          <w:szCs w:val="22"/>
        </w:rPr>
      </w:pPr>
      <w:r w:rsidRPr="0082453C">
        <w:rPr>
          <w:rFonts w:ascii="Georgia" w:hAnsi="Georgia"/>
          <w:b/>
          <w:bCs/>
          <w:i/>
          <w:iCs/>
          <w:sz w:val="22"/>
          <w:szCs w:val="22"/>
        </w:rPr>
        <w:t>La dernière pomme d'Agussol</w:t>
      </w:r>
      <w:r w:rsidRPr="0082453C">
        <w:rPr>
          <w:rFonts w:ascii="Georgia" w:hAnsi="Georgia"/>
          <w:b/>
          <w:bCs/>
          <w:sz w:val="22"/>
          <w:szCs w:val="22"/>
        </w:rPr>
        <w:t>,</w:t>
      </w:r>
      <w:r w:rsidRPr="0082453C">
        <w:rPr>
          <w:rFonts w:ascii="Georgia" w:hAnsi="Georgia"/>
          <w:sz w:val="22"/>
          <w:szCs w:val="22"/>
        </w:rPr>
        <w:t xml:space="preserve"> au sommaire de </w:t>
      </w:r>
      <w:r w:rsidRPr="0082453C">
        <w:rPr>
          <w:rFonts w:ascii="Georgia" w:hAnsi="Georgia"/>
          <w:b/>
          <w:bCs/>
          <w:sz w:val="22"/>
          <w:szCs w:val="22"/>
        </w:rPr>
        <w:t>Douze nouvelles du vert pays</w:t>
      </w:r>
      <w:r w:rsidRPr="0082453C">
        <w:rPr>
          <w:rFonts w:ascii="Georgia" w:hAnsi="Georgia"/>
          <w:sz w:val="22"/>
          <w:szCs w:val="22"/>
        </w:rPr>
        <w:t>, Association des artistes et écrivains paysans, édition 2026.</w:t>
      </w:r>
    </w:p>
    <w:sectPr w:rsidR="0082453C" w:rsidRPr="008245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53C"/>
    <w:rsid w:val="006D0B49"/>
    <w:rsid w:val="0082453C"/>
    <w:rsid w:val="00A314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1C0F5"/>
  <w15:chartTrackingRefBased/>
  <w15:docId w15:val="{D32D34DD-DFA0-4F66-8606-5DDFFE269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245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245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2453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2453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2453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2453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2453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2453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2453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2453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2453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2453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2453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2453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2453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2453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2453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2453C"/>
    <w:rPr>
      <w:rFonts w:eastAsiaTheme="majorEastAsia" w:cstheme="majorBidi"/>
      <w:color w:val="272727" w:themeColor="text1" w:themeTint="D8"/>
    </w:rPr>
  </w:style>
  <w:style w:type="paragraph" w:styleId="Titre">
    <w:name w:val="Title"/>
    <w:basedOn w:val="Normal"/>
    <w:next w:val="Normal"/>
    <w:link w:val="TitreCar"/>
    <w:uiPriority w:val="10"/>
    <w:qFormat/>
    <w:rsid w:val="008245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2453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2453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2453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2453C"/>
    <w:pPr>
      <w:spacing w:before="160"/>
      <w:jc w:val="center"/>
    </w:pPr>
    <w:rPr>
      <w:i/>
      <w:iCs/>
      <w:color w:val="404040" w:themeColor="text1" w:themeTint="BF"/>
    </w:rPr>
  </w:style>
  <w:style w:type="character" w:customStyle="1" w:styleId="CitationCar">
    <w:name w:val="Citation Car"/>
    <w:basedOn w:val="Policepardfaut"/>
    <w:link w:val="Citation"/>
    <w:uiPriority w:val="29"/>
    <w:rsid w:val="0082453C"/>
    <w:rPr>
      <w:i/>
      <w:iCs/>
      <w:color w:val="404040" w:themeColor="text1" w:themeTint="BF"/>
    </w:rPr>
  </w:style>
  <w:style w:type="paragraph" w:styleId="Paragraphedeliste">
    <w:name w:val="List Paragraph"/>
    <w:basedOn w:val="Normal"/>
    <w:uiPriority w:val="34"/>
    <w:qFormat/>
    <w:rsid w:val="0082453C"/>
    <w:pPr>
      <w:ind w:left="720"/>
      <w:contextualSpacing/>
    </w:pPr>
  </w:style>
  <w:style w:type="character" w:styleId="Accentuationintense">
    <w:name w:val="Intense Emphasis"/>
    <w:basedOn w:val="Policepardfaut"/>
    <w:uiPriority w:val="21"/>
    <w:qFormat/>
    <w:rsid w:val="0082453C"/>
    <w:rPr>
      <w:i/>
      <w:iCs/>
      <w:color w:val="0F4761" w:themeColor="accent1" w:themeShade="BF"/>
    </w:rPr>
  </w:style>
  <w:style w:type="paragraph" w:styleId="Citationintense">
    <w:name w:val="Intense Quote"/>
    <w:basedOn w:val="Normal"/>
    <w:next w:val="Normal"/>
    <w:link w:val="CitationintenseCar"/>
    <w:uiPriority w:val="30"/>
    <w:qFormat/>
    <w:rsid w:val="008245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2453C"/>
    <w:rPr>
      <w:i/>
      <w:iCs/>
      <w:color w:val="0F4761" w:themeColor="accent1" w:themeShade="BF"/>
    </w:rPr>
  </w:style>
  <w:style w:type="character" w:styleId="Rfrenceintense">
    <w:name w:val="Intense Reference"/>
    <w:basedOn w:val="Policepardfaut"/>
    <w:uiPriority w:val="32"/>
    <w:qFormat/>
    <w:rsid w:val="008245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285</Words>
  <Characters>1568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Camboulives</dc:creator>
  <cp:keywords/>
  <dc:description/>
  <cp:lastModifiedBy>Roland Camboulives</cp:lastModifiedBy>
  <cp:revision>1</cp:revision>
  <dcterms:created xsi:type="dcterms:W3CDTF">2026-09-07T12:42:00Z</dcterms:created>
  <dcterms:modified xsi:type="dcterms:W3CDTF">2026-09-07T13:00:00Z</dcterms:modified>
</cp:coreProperties>
</file>